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599" w:rsidRDefault="00793599" w:rsidP="00793599">
      <w:pPr>
        <w:spacing w:after="0" w:line="260" w:lineRule="atLeast"/>
        <w:outlineLvl w:val="0"/>
        <w:rPr>
          <w:rFonts w:ascii="Arial" w:eastAsia="Times New Roman" w:hAnsi="Arial" w:cs="Arial"/>
          <w:color w:val="333333"/>
          <w:kern w:val="36"/>
          <w:sz w:val="36"/>
          <w:szCs w:val="36"/>
        </w:rPr>
      </w:pPr>
      <w:bookmarkStart w:id="0" w:name="_GoBack"/>
      <w:r>
        <w:rPr>
          <w:noProof/>
        </w:rPr>
        <w:drawing>
          <wp:inline distT="0" distB="0" distL="0" distR="0" wp14:anchorId="0C98A9A8" wp14:editId="759F684A">
            <wp:extent cx="1732602" cy="638175"/>
            <wp:effectExtent l="0" t="0" r="1270" b="0"/>
            <wp:docPr id="5" name="Picture 5" descr="http://www.seobook.com/images/ms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obook.com/images/msn-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8044" cy="640179"/>
                    </a:xfrm>
                    <a:prstGeom prst="rect">
                      <a:avLst/>
                    </a:prstGeom>
                    <a:noFill/>
                    <a:ln>
                      <a:noFill/>
                    </a:ln>
                  </pic:spPr>
                </pic:pic>
              </a:graphicData>
            </a:graphic>
          </wp:inline>
        </w:drawing>
      </w:r>
    </w:p>
    <w:p w:rsidR="00793599" w:rsidRDefault="00793599" w:rsidP="00793599">
      <w:pPr>
        <w:spacing w:after="0" w:line="260" w:lineRule="atLeast"/>
        <w:outlineLvl w:val="0"/>
        <w:rPr>
          <w:rFonts w:ascii="Arial" w:eastAsia="Times New Roman" w:hAnsi="Arial" w:cs="Arial"/>
          <w:color w:val="333333"/>
          <w:kern w:val="36"/>
          <w:sz w:val="36"/>
          <w:szCs w:val="36"/>
        </w:rPr>
      </w:pPr>
      <w:r w:rsidRPr="00793599">
        <w:rPr>
          <w:rFonts w:ascii="Arial" w:eastAsia="Times New Roman" w:hAnsi="Arial" w:cs="Arial"/>
          <w:color w:val="333333"/>
          <w:kern w:val="36"/>
          <w:sz w:val="36"/>
          <w:szCs w:val="36"/>
        </w:rPr>
        <w:t>5 cities where wages are soaring</w:t>
      </w:r>
    </w:p>
    <w:p w:rsidR="00224A69" w:rsidRPr="00224A69" w:rsidRDefault="00224A69" w:rsidP="00793599">
      <w:pPr>
        <w:spacing w:after="0" w:line="260" w:lineRule="atLeast"/>
        <w:outlineLvl w:val="0"/>
        <w:rPr>
          <w:rFonts w:ascii="Arial" w:eastAsia="Times New Roman" w:hAnsi="Arial" w:cs="Arial"/>
          <w:color w:val="333333"/>
          <w:kern w:val="36"/>
          <w:sz w:val="20"/>
          <w:szCs w:val="36"/>
        </w:rPr>
      </w:pPr>
      <w:r w:rsidRPr="00224A69">
        <w:rPr>
          <w:rFonts w:ascii="Arial" w:eastAsia="Times New Roman" w:hAnsi="Arial" w:cs="Arial"/>
          <w:color w:val="333333"/>
          <w:kern w:val="36"/>
          <w:sz w:val="20"/>
          <w:szCs w:val="36"/>
        </w:rPr>
        <w:t>July 29, 2014</w:t>
      </w:r>
    </w:p>
    <w:p w:rsidR="00793599" w:rsidRPr="00793599" w:rsidRDefault="00793599" w:rsidP="00793599">
      <w:pPr>
        <w:spacing w:before="100" w:beforeAutospacing="1" w:after="100" w:afterAutospacing="1" w:line="319" w:lineRule="atLeast"/>
        <w:rPr>
          <w:rFonts w:ascii="Arial" w:eastAsia="Times New Roman" w:hAnsi="Arial" w:cs="Arial"/>
          <w:color w:val="333333"/>
          <w:sz w:val="18"/>
          <w:szCs w:val="18"/>
        </w:rPr>
      </w:pPr>
      <w:r w:rsidRPr="00793599">
        <w:rPr>
          <w:rFonts w:ascii="Arial" w:eastAsia="Times New Roman" w:hAnsi="Arial" w:cs="Arial"/>
          <w:color w:val="333333"/>
          <w:sz w:val="18"/>
          <w:szCs w:val="18"/>
        </w:rPr>
        <w:t>Nationwide, average weekly pay flattened out last year. But workers in these metro areas saw big gains, driven by the construction and manufacturing industries.</w:t>
      </w:r>
    </w:p>
    <w:p w:rsidR="00793599" w:rsidRPr="00793599" w:rsidRDefault="00224A69" w:rsidP="00793599">
      <w:pPr>
        <w:spacing w:before="100" w:beforeAutospacing="1" w:after="100" w:afterAutospacing="1" w:line="319" w:lineRule="atLeast"/>
        <w:rPr>
          <w:rFonts w:ascii="Arial" w:eastAsia="Times New Roman" w:hAnsi="Arial" w:cs="Arial"/>
          <w:color w:val="333333"/>
          <w:sz w:val="18"/>
          <w:szCs w:val="18"/>
        </w:rPr>
      </w:pPr>
      <w:hyperlink r:id="rId5" w:tgtFrame="_blank" w:history="1">
        <w:r w:rsidR="00793599" w:rsidRPr="00793599">
          <w:rPr>
            <w:rFonts w:ascii="Arial" w:eastAsia="Times New Roman" w:hAnsi="Arial" w:cs="Arial"/>
            <w:color w:val="333333"/>
            <w:sz w:val="18"/>
            <w:szCs w:val="18"/>
          </w:rPr>
          <w:t>By Alexander Kent and Alexander E.M. Hess, 24/7 Wall St.</w:t>
        </w:r>
      </w:hyperlink>
    </w:p>
    <w:p w:rsidR="00793599" w:rsidRPr="00793599" w:rsidRDefault="00793599" w:rsidP="00793599">
      <w:pPr>
        <w:spacing w:after="0" w:line="319" w:lineRule="atLeast"/>
        <w:jc w:val="center"/>
        <w:rPr>
          <w:rFonts w:ascii="Arial" w:eastAsia="Times New Roman" w:hAnsi="Arial" w:cs="Arial"/>
          <w:color w:val="333333"/>
          <w:sz w:val="18"/>
          <w:szCs w:val="18"/>
        </w:rPr>
      </w:pPr>
      <w:r w:rsidRPr="00793599">
        <w:rPr>
          <w:rFonts w:ascii="Arial" w:eastAsia="Times New Roman" w:hAnsi="Arial" w:cs="Arial"/>
          <w:noProof/>
          <w:color w:val="333333"/>
          <w:sz w:val="18"/>
          <w:szCs w:val="18"/>
        </w:rPr>
        <w:drawing>
          <wp:inline distT="0" distB="0" distL="0" distR="0" wp14:anchorId="254D61AA" wp14:editId="5A8F969B">
            <wp:extent cx="4029075" cy="2076450"/>
            <wp:effectExtent l="0" t="0" r="9525" b="0"/>
            <wp:docPr id="4" name="Picture 4" descr="Greetings from Wheeling, West Virginia large letter vintage postcard © Corb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etings from Wheeling, West Virginia large letter vintage postcard © Corb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9075" cy="2076450"/>
                    </a:xfrm>
                    <a:prstGeom prst="rect">
                      <a:avLst/>
                    </a:prstGeom>
                    <a:noFill/>
                    <a:ln>
                      <a:noFill/>
                    </a:ln>
                  </pic:spPr>
                </pic:pic>
              </a:graphicData>
            </a:graphic>
          </wp:inline>
        </w:drawing>
      </w:r>
    </w:p>
    <w:p w:rsidR="00793599" w:rsidRPr="00793599" w:rsidRDefault="00793599" w:rsidP="00793599">
      <w:pPr>
        <w:spacing w:after="79" w:line="319" w:lineRule="atLeast"/>
        <w:rPr>
          <w:rFonts w:ascii="Arial" w:eastAsia="Times New Roman" w:hAnsi="Arial" w:cs="Arial"/>
          <w:color w:val="333333"/>
          <w:sz w:val="27"/>
          <w:szCs w:val="27"/>
        </w:rPr>
      </w:pPr>
      <w:r w:rsidRPr="00793599">
        <w:rPr>
          <w:rFonts w:ascii="Arial" w:eastAsia="Times New Roman" w:hAnsi="Arial" w:cs="Arial"/>
          <w:b/>
          <w:bCs/>
          <w:color w:val="333333"/>
          <w:sz w:val="27"/>
          <w:szCs w:val="27"/>
        </w:rPr>
        <w:t>No. 4: Wheeling, West Virginia</w:t>
      </w:r>
    </w:p>
    <w:p w:rsidR="00793599" w:rsidRPr="00793599" w:rsidRDefault="00793599" w:rsidP="00793599">
      <w:pPr>
        <w:spacing w:after="260" w:line="319" w:lineRule="atLeast"/>
        <w:rPr>
          <w:rFonts w:ascii="Arial" w:eastAsia="Times New Roman" w:hAnsi="Arial" w:cs="Arial"/>
          <w:color w:val="333333"/>
          <w:sz w:val="19"/>
          <w:szCs w:val="19"/>
        </w:rPr>
      </w:pPr>
      <w:r w:rsidRPr="00793599">
        <w:rPr>
          <w:rFonts w:ascii="Arial" w:eastAsia="Times New Roman" w:hAnsi="Arial" w:cs="Arial"/>
          <w:b/>
          <w:bCs/>
          <w:color w:val="333333"/>
          <w:sz w:val="19"/>
          <w:szCs w:val="19"/>
        </w:rPr>
        <w:t>1-yr. wage growth</w:t>
      </w:r>
      <w:r w:rsidRPr="00793599">
        <w:rPr>
          <w:rFonts w:ascii="Arial" w:eastAsia="Times New Roman" w:hAnsi="Arial" w:cs="Arial"/>
          <w:color w:val="333333"/>
          <w:sz w:val="19"/>
          <w:szCs w:val="19"/>
        </w:rPr>
        <w:t>: 8.7 percent</w:t>
      </w:r>
      <w:r w:rsidRPr="00793599">
        <w:rPr>
          <w:rFonts w:ascii="Arial" w:eastAsia="Times New Roman" w:hAnsi="Arial" w:cs="Arial"/>
          <w:color w:val="333333"/>
          <w:sz w:val="19"/>
          <w:szCs w:val="19"/>
        </w:rPr>
        <w:br/>
      </w:r>
      <w:r w:rsidRPr="00793599">
        <w:rPr>
          <w:rFonts w:ascii="Arial" w:eastAsia="Times New Roman" w:hAnsi="Arial" w:cs="Arial"/>
          <w:b/>
          <w:bCs/>
          <w:color w:val="333333"/>
          <w:sz w:val="19"/>
          <w:szCs w:val="19"/>
        </w:rPr>
        <w:t>Average weekly wage:</w:t>
      </w:r>
      <w:r w:rsidRPr="00793599">
        <w:rPr>
          <w:rFonts w:ascii="Arial" w:eastAsia="Times New Roman" w:hAnsi="Arial" w:cs="Arial"/>
          <w:color w:val="333333"/>
          <w:sz w:val="19"/>
          <w:szCs w:val="19"/>
        </w:rPr>
        <w:t xml:space="preserve"> $802</w:t>
      </w:r>
      <w:r w:rsidRPr="00793599">
        <w:rPr>
          <w:rFonts w:ascii="Arial" w:eastAsia="Times New Roman" w:hAnsi="Arial" w:cs="Arial"/>
          <w:color w:val="333333"/>
          <w:sz w:val="19"/>
          <w:szCs w:val="19"/>
        </w:rPr>
        <w:br/>
      </w:r>
      <w:r w:rsidRPr="00793599">
        <w:rPr>
          <w:rFonts w:ascii="Arial" w:eastAsia="Times New Roman" w:hAnsi="Arial" w:cs="Arial"/>
          <w:b/>
          <w:bCs/>
          <w:color w:val="333333"/>
          <w:sz w:val="19"/>
          <w:szCs w:val="19"/>
        </w:rPr>
        <w:t>1-yr. unemployment rate change</w:t>
      </w:r>
      <w:r w:rsidRPr="00793599">
        <w:rPr>
          <w:rFonts w:ascii="Arial" w:eastAsia="Times New Roman" w:hAnsi="Arial" w:cs="Arial"/>
          <w:color w:val="333333"/>
          <w:sz w:val="19"/>
          <w:szCs w:val="19"/>
        </w:rPr>
        <w:t>: -0.9 percent</w:t>
      </w:r>
      <w:r w:rsidRPr="00793599">
        <w:rPr>
          <w:rFonts w:ascii="Arial" w:eastAsia="Times New Roman" w:hAnsi="Arial" w:cs="Arial"/>
          <w:color w:val="333333"/>
          <w:sz w:val="19"/>
          <w:szCs w:val="19"/>
        </w:rPr>
        <w:br/>
      </w:r>
      <w:r w:rsidRPr="00793599">
        <w:rPr>
          <w:rFonts w:ascii="Arial" w:eastAsia="Times New Roman" w:hAnsi="Arial" w:cs="Arial"/>
          <w:b/>
          <w:bCs/>
          <w:color w:val="333333"/>
          <w:sz w:val="19"/>
          <w:szCs w:val="19"/>
        </w:rPr>
        <w:t>1-yr. employment rate change</w:t>
      </w:r>
      <w:r w:rsidRPr="00793599">
        <w:rPr>
          <w:rFonts w:ascii="Arial" w:eastAsia="Times New Roman" w:hAnsi="Arial" w:cs="Arial"/>
          <w:color w:val="333333"/>
          <w:sz w:val="19"/>
          <w:szCs w:val="19"/>
        </w:rPr>
        <w:t>: 0.8 percent</w:t>
      </w:r>
    </w:p>
    <w:p w:rsidR="00793599" w:rsidRPr="00793599" w:rsidRDefault="00793599" w:rsidP="00793599">
      <w:pPr>
        <w:spacing w:after="260" w:line="319" w:lineRule="atLeast"/>
        <w:rPr>
          <w:rFonts w:ascii="Arial" w:eastAsia="Times New Roman" w:hAnsi="Arial" w:cs="Arial"/>
          <w:color w:val="333333"/>
          <w:sz w:val="19"/>
          <w:szCs w:val="19"/>
        </w:rPr>
      </w:pPr>
      <w:r w:rsidRPr="00793599">
        <w:rPr>
          <w:rFonts w:ascii="Arial" w:eastAsia="Times New Roman" w:hAnsi="Arial" w:cs="Arial"/>
          <w:color w:val="333333"/>
          <w:sz w:val="19"/>
          <w:szCs w:val="19"/>
        </w:rPr>
        <w:t>Wages in Wheeling not only grew in 2013, but also grew faster as the year went along. In the first quarter of last year, wages were up 4.2 percent compared to the first quarter the year before. By the fourth quarter of last year, that figure had risen to 8.7 percent.</w:t>
      </w:r>
    </w:p>
    <w:p w:rsidR="00793599" w:rsidRPr="00793599" w:rsidRDefault="00793599" w:rsidP="00793599">
      <w:pPr>
        <w:spacing w:after="260" w:line="319" w:lineRule="atLeast"/>
        <w:rPr>
          <w:rFonts w:ascii="Arial" w:eastAsia="Times New Roman" w:hAnsi="Arial" w:cs="Arial"/>
          <w:color w:val="333333"/>
          <w:sz w:val="19"/>
          <w:szCs w:val="19"/>
        </w:rPr>
      </w:pPr>
      <w:r w:rsidRPr="00793599">
        <w:rPr>
          <w:rFonts w:ascii="Arial" w:eastAsia="Times New Roman" w:hAnsi="Arial" w:cs="Arial"/>
          <w:color w:val="333333"/>
          <w:sz w:val="19"/>
          <w:szCs w:val="19"/>
        </w:rPr>
        <w:t>The area's unemployment rate was 6.2 percent in May, effectively unchanged from the 6.6 percent rate 12 months earlier. By comparison, in that same time frame, the national unemployment rate fell by 1.2 percentage points, from 7.3 percent to 6.1 percent. Nonfarm jobs in the area were also little changed, growing from 66,900 in 2012 to 67,600 in 2013.</w:t>
      </w:r>
    </w:p>
    <w:p w:rsidR="00793599" w:rsidRPr="00793599" w:rsidRDefault="00793599" w:rsidP="00793599">
      <w:pPr>
        <w:spacing w:after="260" w:line="319" w:lineRule="atLeast"/>
        <w:rPr>
          <w:rFonts w:ascii="Arial" w:eastAsia="Times New Roman" w:hAnsi="Arial" w:cs="Arial"/>
          <w:color w:val="333333"/>
          <w:sz w:val="19"/>
          <w:szCs w:val="19"/>
        </w:rPr>
      </w:pPr>
      <w:r>
        <w:rPr>
          <w:rFonts w:ascii="Arial" w:eastAsia="Times New Roman" w:hAnsi="Arial" w:cs="Arial"/>
          <w:color w:val="333333"/>
          <w:sz w:val="19"/>
          <w:szCs w:val="19"/>
        </w:rPr>
        <w:t>C</w:t>
      </w:r>
      <w:r w:rsidRPr="00793599">
        <w:rPr>
          <w:rFonts w:ascii="Arial" w:eastAsia="Times New Roman" w:hAnsi="Arial" w:cs="Arial"/>
          <w:color w:val="333333"/>
          <w:sz w:val="19"/>
          <w:szCs w:val="19"/>
        </w:rPr>
        <w:t>onstruction -- particularly among specialty contractors -- may have been the force driving high wage growth.</w:t>
      </w:r>
    </w:p>
    <w:bookmarkEnd w:id="0"/>
    <w:p w:rsidR="0039379E" w:rsidRDefault="0039379E"/>
    <w:sectPr w:rsidR="00393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99"/>
    <w:rsid w:val="00224A69"/>
    <w:rsid w:val="0039379E"/>
    <w:rsid w:val="0079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3B79A-3428-498E-9C12-CC3C8A1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26630">
      <w:bodyDiv w:val="1"/>
      <w:marLeft w:val="0"/>
      <w:marRight w:val="0"/>
      <w:marTop w:val="0"/>
      <w:marBottom w:val="0"/>
      <w:divBdr>
        <w:top w:val="none" w:sz="0" w:space="0" w:color="auto"/>
        <w:left w:val="none" w:sz="0" w:space="0" w:color="auto"/>
        <w:bottom w:val="none" w:sz="0" w:space="0" w:color="auto"/>
        <w:right w:val="none" w:sz="0" w:space="0" w:color="auto"/>
      </w:divBdr>
      <w:divsChild>
        <w:div w:id="109515531">
          <w:marLeft w:val="0"/>
          <w:marRight w:val="0"/>
          <w:marTop w:val="0"/>
          <w:marBottom w:val="0"/>
          <w:divBdr>
            <w:top w:val="none" w:sz="0" w:space="0" w:color="auto"/>
            <w:left w:val="none" w:sz="0" w:space="0" w:color="auto"/>
            <w:bottom w:val="none" w:sz="0" w:space="0" w:color="auto"/>
            <w:right w:val="none" w:sz="0" w:space="0" w:color="auto"/>
          </w:divBdr>
          <w:divsChild>
            <w:div w:id="373241303">
              <w:marLeft w:val="0"/>
              <w:marRight w:val="0"/>
              <w:marTop w:val="0"/>
              <w:marBottom w:val="0"/>
              <w:divBdr>
                <w:top w:val="none" w:sz="0" w:space="0" w:color="auto"/>
                <w:left w:val="none" w:sz="0" w:space="0" w:color="auto"/>
                <w:bottom w:val="none" w:sz="0" w:space="0" w:color="auto"/>
                <w:right w:val="none" w:sz="0" w:space="0" w:color="auto"/>
              </w:divBdr>
              <w:divsChild>
                <w:div w:id="1973440935">
                  <w:marLeft w:val="0"/>
                  <w:marRight w:val="0"/>
                  <w:marTop w:val="0"/>
                  <w:marBottom w:val="0"/>
                  <w:divBdr>
                    <w:top w:val="none" w:sz="0" w:space="0" w:color="auto"/>
                    <w:left w:val="none" w:sz="0" w:space="0" w:color="auto"/>
                    <w:bottom w:val="none" w:sz="0" w:space="0" w:color="auto"/>
                    <w:right w:val="none" w:sz="0" w:space="0" w:color="auto"/>
                  </w:divBdr>
                  <w:divsChild>
                    <w:div w:id="605237908">
                      <w:marLeft w:val="0"/>
                      <w:marRight w:val="0"/>
                      <w:marTop w:val="0"/>
                      <w:marBottom w:val="0"/>
                      <w:divBdr>
                        <w:top w:val="none" w:sz="0" w:space="0" w:color="auto"/>
                        <w:left w:val="none" w:sz="0" w:space="0" w:color="auto"/>
                        <w:bottom w:val="none" w:sz="0" w:space="0" w:color="auto"/>
                        <w:right w:val="none" w:sz="0" w:space="0" w:color="auto"/>
                      </w:divBdr>
                      <w:divsChild>
                        <w:div w:id="663627526">
                          <w:marLeft w:val="120"/>
                          <w:marRight w:val="120"/>
                          <w:marTop w:val="0"/>
                          <w:marBottom w:val="0"/>
                          <w:divBdr>
                            <w:top w:val="none" w:sz="0" w:space="0" w:color="auto"/>
                            <w:left w:val="none" w:sz="0" w:space="0" w:color="auto"/>
                            <w:bottom w:val="none" w:sz="0" w:space="0" w:color="auto"/>
                            <w:right w:val="none" w:sz="0" w:space="0" w:color="auto"/>
                          </w:divBdr>
                          <w:divsChild>
                            <w:div w:id="11615634">
                              <w:marLeft w:val="0"/>
                              <w:marRight w:val="0"/>
                              <w:marTop w:val="0"/>
                              <w:marBottom w:val="0"/>
                              <w:divBdr>
                                <w:top w:val="none" w:sz="0" w:space="0" w:color="auto"/>
                                <w:left w:val="none" w:sz="0" w:space="0" w:color="auto"/>
                                <w:bottom w:val="none" w:sz="0" w:space="0" w:color="auto"/>
                                <w:right w:val="none" w:sz="0" w:space="0" w:color="auto"/>
                              </w:divBdr>
                              <w:divsChild>
                                <w:div w:id="1614943287">
                                  <w:marLeft w:val="0"/>
                                  <w:marRight w:val="0"/>
                                  <w:marTop w:val="0"/>
                                  <w:marBottom w:val="0"/>
                                  <w:divBdr>
                                    <w:top w:val="none" w:sz="0" w:space="0" w:color="auto"/>
                                    <w:left w:val="none" w:sz="0" w:space="0" w:color="auto"/>
                                    <w:bottom w:val="none" w:sz="0" w:space="0" w:color="auto"/>
                                    <w:right w:val="none" w:sz="0" w:space="0" w:color="auto"/>
                                  </w:divBdr>
                                  <w:divsChild>
                                    <w:div w:id="214437097">
                                      <w:marLeft w:val="0"/>
                                      <w:marRight w:val="0"/>
                                      <w:marTop w:val="0"/>
                                      <w:marBottom w:val="0"/>
                                      <w:divBdr>
                                        <w:top w:val="none" w:sz="0" w:space="0" w:color="auto"/>
                                        <w:left w:val="none" w:sz="0" w:space="0" w:color="auto"/>
                                        <w:bottom w:val="none" w:sz="0" w:space="0" w:color="auto"/>
                                        <w:right w:val="none" w:sz="0" w:space="0" w:color="auto"/>
                                      </w:divBdr>
                                      <w:divsChild>
                                        <w:div w:id="1156341110">
                                          <w:marLeft w:val="0"/>
                                          <w:marRight w:val="0"/>
                                          <w:marTop w:val="200"/>
                                          <w:marBottom w:val="0"/>
                                          <w:divBdr>
                                            <w:top w:val="none" w:sz="0" w:space="0" w:color="auto"/>
                                            <w:left w:val="none" w:sz="0" w:space="0" w:color="auto"/>
                                            <w:bottom w:val="none" w:sz="0" w:space="0" w:color="auto"/>
                                            <w:right w:val="none" w:sz="0" w:space="0" w:color="auto"/>
                                          </w:divBdr>
                                          <w:divsChild>
                                            <w:div w:id="679818290">
                                              <w:marLeft w:val="0"/>
                                              <w:marRight w:val="0"/>
                                              <w:marTop w:val="0"/>
                                              <w:marBottom w:val="0"/>
                                              <w:divBdr>
                                                <w:top w:val="none" w:sz="0" w:space="0" w:color="auto"/>
                                                <w:left w:val="none" w:sz="0" w:space="0" w:color="auto"/>
                                                <w:bottom w:val="single" w:sz="6" w:space="5" w:color="CCCCCC"/>
                                                <w:right w:val="none" w:sz="0" w:space="0" w:color="auto"/>
                                              </w:divBdr>
                                              <w:divsChild>
                                                <w:div w:id="1083331491">
                                                  <w:marLeft w:val="0"/>
                                                  <w:marRight w:val="0"/>
                                                  <w:marTop w:val="0"/>
                                                  <w:marBottom w:val="0"/>
                                                  <w:divBdr>
                                                    <w:top w:val="none" w:sz="0" w:space="0" w:color="auto"/>
                                                    <w:left w:val="none" w:sz="0" w:space="0" w:color="auto"/>
                                                    <w:bottom w:val="none" w:sz="0" w:space="0" w:color="auto"/>
                                                    <w:right w:val="none" w:sz="0" w:space="0" w:color="auto"/>
                                                  </w:divBdr>
                                                  <w:divsChild>
                                                    <w:div w:id="109202395">
                                                      <w:marLeft w:val="0"/>
                                                      <w:marRight w:val="0"/>
                                                      <w:marTop w:val="0"/>
                                                      <w:marBottom w:val="0"/>
                                                      <w:divBdr>
                                                        <w:top w:val="none" w:sz="0" w:space="0" w:color="auto"/>
                                                        <w:left w:val="none" w:sz="0" w:space="0" w:color="auto"/>
                                                        <w:bottom w:val="none" w:sz="0" w:space="0" w:color="auto"/>
                                                        <w:right w:val="none" w:sz="0" w:space="0" w:color="auto"/>
                                                      </w:divBdr>
                                                    </w:div>
                                                  </w:divsChild>
                                                </w:div>
                                                <w:div w:id="1801998012">
                                                  <w:marLeft w:val="0"/>
                                                  <w:marRight w:val="0"/>
                                                  <w:marTop w:val="0"/>
                                                  <w:marBottom w:val="0"/>
                                                  <w:divBdr>
                                                    <w:top w:val="none" w:sz="0" w:space="0" w:color="auto"/>
                                                    <w:left w:val="none" w:sz="0" w:space="0" w:color="auto"/>
                                                    <w:bottom w:val="none" w:sz="0" w:space="0" w:color="auto"/>
                                                    <w:right w:val="none" w:sz="0" w:space="0" w:color="auto"/>
                                                  </w:divBdr>
                                                  <w:divsChild>
                                                    <w:div w:id="10263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2953">
                                              <w:marLeft w:val="0"/>
                                              <w:marRight w:val="0"/>
                                              <w:marTop w:val="0"/>
                                              <w:marBottom w:val="0"/>
                                              <w:divBdr>
                                                <w:top w:val="none" w:sz="0" w:space="0" w:color="auto"/>
                                                <w:left w:val="none" w:sz="0" w:space="0" w:color="auto"/>
                                                <w:bottom w:val="none" w:sz="0" w:space="0" w:color="auto"/>
                                                <w:right w:val="none" w:sz="0" w:space="0" w:color="auto"/>
                                              </w:divBdr>
                                              <w:divsChild>
                                                <w:div w:id="1907185992">
                                                  <w:marLeft w:val="0"/>
                                                  <w:marRight w:val="0"/>
                                                  <w:marTop w:val="0"/>
                                                  <w:marBottom w:val="0"/>
                                                  <w:divBdr>
                                                    <w:top w:val="none" w:sz="0" w:space="0" w:color="auto"/>
                                                    <w:left w:val="none" w:sz="0" w:space="0" w:color="auto"/>
                                                    <w:bottom w:val="none" w:sz="0" w:space="0" w:color="auto"/>
                                                    <w:right w:val="none" w:sz="0" w:space="0" w:color="auto"/>
                                                  </w:divBdr>
                                                </w:div>
                                              </w:divsChild>
                                            </w:div>
                                            <w:div w:id="519008136">
                                              <w:marLeft w:val="0"/>
                                              <w:marRight w:val="0"/>
                                              <w:marTop w:val="0"/>
                                              <w:marBottom w:val="0"/>
                                              <w:divBdr>
                                                <w:top w:val="none" w:sz="0" w:space="0" w:color="auto"/>
                                                <w:left w:val="none" w:sz="0" w:space="0" w:color="auto"/>
                                                <w:bottom w:val="none" w:sz="0" w:space="0" w:color="auto"/>
                                                <w:right w:val="none" w:sz="0" w:space="0" w:color="auto"/>
                                              </w:divBdr>
                                            </w:div>
                                            <w:div w:id="149253556">
                                              <w:marLeft w:val="0"/>
                                              <w:marRight w:val="0"/>
                                              <w:marTop w:val="0"/>
                                              <w:marBottom w:val="0"/>
                                              <w:divBdr>
                                                <w:top w:val="none" w:sz="0" w:space="0" w:color="auto"/>
                                                <w:left w:val="none" w:sz="0" w:space="0" w:color="auto"/>
                                                <w:bottom w:val="none" w:sz="0" w:space="0" w:color="auto"/>
                                                <w:right w:val="none" w:sz="0" w:space="0" w:color="auto"/>
                                              </w:divBdr>
                                              <w:divsChild>
                                                <w:div w:id="1567718753">
                                                  <w:marLeft w:val="0"/>
                                                  <w:marRight w:val="0"/>
                                                  <w:marTop w:val="29"/>
                                                  <w:marBottom w:val="79"/>
                                                  <w:divBdr>
                                                    <w:top w:val="none" w:sz="0" w:space="0" w:color="auto"/>
                                                    <w:left w:val="none" w:sz="0" w:space="0" w:color="auto"/>
                                                    <w:bottom w:val="none" w:sz="0" w:space="0" w:color="auto"/>
                                                    <w:right w:val="none" w:sz="0" w:space="0" w:color="auto"/>
                                                  </w:divBdr>
                                                </w:div>
                                                <w:div w:id="639843526">
                                                  <w:marLeft w:val="0"/>
                                                  <w:marRight w:val="0"/>
                                                  <w:marTop w:val="2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www.247wallst.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dc:creator>
  <cp:keywords/>
  <dc:description/>
  <cp:lastModifiedBy>Joe Bell</cp:lastModifiedBy>
  <cp:revision>2</cp:revision>
  <dcterms:created xsi:type="dcterms:W3CDTF">2014-07-29T12:15:00Z</dcterms:created>
  <dcterms:modified xsi:type="dcterms:W3CDTF">2014-07-29T13:58:00Z</dcterms:modified>
</cp:coreProperties>
</file>